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28,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333-283078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Tourmaline 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83-2377352</w:t>
            </w:r>
          </w:p>
        </w:tc>
      </w:t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 West 24th Street, Suite 702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481-9832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Jaime Huertas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Tourmaline Bio,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 West 24th Street, Suite 702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481-9832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Joseph E. Gilligan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Mahvesh A. Qureshi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Gabrielle M. Witt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Jessica A. Bisignano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Hogan Lovells US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 Thirteenth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20004-1109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(202) 637-5600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Not applicable. Removal from registration of securities that were not sold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above referenced registration statements.</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240"/>
          </w:cols>
          <w:pgMar w:left="320" w:top="468" w:right="339" w:bottom="163" w:gutter="0" w:footer="0" w:header="0"/>
        </w:sectPr>
      </w:pPr>
    </w:p>
    <w:bookmarkStart w:id="1" w:name="page2"/>
    <w:bookmarkEnd w:id="1"/>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(the “Exchange Act”).</w:t>
      </w:r>
    </w:p>
    <w:p>
      <w:pPr>
        <w:sectPr>
          <w:pgSz w:w="11900" w:h="16838" w:orient="portrait"/>
          <w:cols w:equalWidth="0" w:num="1">
            <w:col w:w="11240"/>
          </w:cols>
          <w:pgMar w:left="320" w:top="121" w:right="339" w:bottom="1440"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0"/>
          <w:szCs w:val="20"/>
          <w:color w:val="auto"/>
        </w:rPr>
      </w:pPr>
    </w:p>
    <w:p>
      <w:pPr>
        <w:sectPr>
          <w:pgSz w:w="11900" w:h="16838" w:orient="portrait"/>
          <w:cols w:equalWidth="0" w:num="2">
            <w:col w:w="3780" w:space="720"/>
            <w:col w:w="6740"/>
          </w:cols>
          <w:pgMar w:left="320" w:top="12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8" w:lineRule="exact"/>
        <w:rPr>
          <w:sz w:val="20"/>
          <w:szCs w:val="20"/>
          <w:color w:val="auto"/>
        </w:rPr>
      </w:pPr>
    </w:p>
    <w:p>
      <w:pPr>
        <w:sectPr>
          <w:pgSz w:w="11900" w:h="16838" w:orient="portrait"/>
          <w:cols w:equalWidth="0" w:num="2">
            <w:col w:w="3780" w:space="720"/>
            <w:col w:w="6740"/>
          </w:cols>
          <w:pgMar w:left="320" w:top="121" w:right="339" w:bottom="1440" w:gutter="0" w:footer="0" w:header="0"/>
          <w:type w:val="continuous"/>
        </w:sectPr>
      </w:pPr>
    </w:p>
    <w:p>
      <w:pPr>
        <w:jc w:val="center"/>
        <w:ind w:right="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121" w:right="339" w:bottom="1440" w:gutter="0" w:footer="0" w:header="0"/>
          <w:type w:val="continuous"/>
        </w:sectPr>
      </w:pPr>
    </w:p>
    <w:p>
      <w:pPr>
        <w:spacing w:after="0" w:line="32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jc w:val="both"/>
        <w:ind w:firstLine="32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Post-Effective Amendment (this “</w:t>
      </w:r>
      <w:r>
        <w:rPr>
          <w:rFonts w:ascii="Times New Roman" w:cs="Times New Roman" w:eastAsia="Times New Roman" w:hAnsi="Times New Roman"/>
          <w:sz w:val="18"/>
          <w:szCs w:val="18"/>
          <w:b w:val="1"/>
          <w:bCs w:val="1"/>
          <w:color w:val="auto"/>
        </w:rPr>
        <w:t>Post-Effective Amendment</w:t>
      </w:r>
      <w:r>
        <w:rPr>
          <w:rFonts w:ascii="Times New Roman" w:cs="Times New Roman" w:eastAsia="Times New Roman" w:hAnsi="Times New Roman"/>
          <w:sz w:val="18"/>
          <w:szCs w:val="18"/>
          <w:color w:val="auto"/>
        </w:rPr>
        <w:t>”) relates to Registration Statement No. 333-283078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by Tourmaline Bio, Inc., a Delaware corporation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xml:space="preserve">”) on </w:t>
      </w:r>
      <w:hyperlink r:id="rId18">
        <w:r>
          <w:rPr>
            <w:rFonts w:ascii="Times New Roman" w:cs="Times New Roman" w:eastAsia="Times New Roman" w:hAnsi="Times New Roman"/>
            <w:sz w:val="18"/>
            <w:szCs w:val="18"/>
            <w:u w:val="single" w:color="auto"/>
            <w:color w:val="0000EE"/>
          </w:rPr>
          <w:t>November 7, 2024</w:t>
        </w:r>
      </w:hyperlink>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is filing this Post-Effective Amendment to the Registration Statement to deregister all securities that remain unsold under the Registration Statement.</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October 28, 2025, pursuant to the terms of an Agreement and Plan of Merger, dated as of September 8, 2025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Registrant, Novartis AG, a company limited by shares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under the laws of Switzerland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Torino Merger Sub Inc., a Delaware corporation and an indirect wholly 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Merger Sub merged with and into the Registrant, with the Registrant surviving the merger as a wholly owned subsidiary of Parent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offerings and sales of its securities pursuant to the Registration Statement. In accordance with undertakings made by the Registrant in the Registration Statement to remove from registration, by means of a post-effective amendment, any of the securities registered under the Registration Statement that remain unissued at the termination of the offerings, the Registrant hereby files this Post-Effective Amendment to deregister all securities registered but unsold or otherwise unissued under the Registration Statement, if any, as of the date hereof.</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the Merger Agreement and the transactions contemplated thereby does not purport to be complete and is subject to, and qualified in its entirety by, the Merger Agreement, which is attached as Exhibit 2.1 to the Registrant’s Current Report on Form 8-K filed with the SEC on September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the requirements for filing on Form S-3 and has duly caused this Post-Effective Amendment to be signed on its behalf by the undersigned, thereunto duly authorized, in the City of East Hanover, State of New Jersey on October 28,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Tourmaline Bio,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Jaime Huertas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Jaime Huertas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8" Type="http://schemas.openxmlformats.org/officeDocument/2006/relationships/hyperlink" Target="https://www.sec.gov/Archives/edgar/data/1827506/000182750624000099/a20241107forms-3shelfand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2025-10-28T10:04:52Z</dcterms:created>
  <dcterms:modified xsi:type="dcterms:W3CDTF">2025-10-28T10:04:52Z</dcterms:modified>
</cp:coreProperties>
</file>