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6343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634365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Ildstad Suzanne</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900" w:type="dxa"/>
            <w:vAlign w:val="bottom"/>
          </w:tcPr>
          <w:p>
            <w:pPr>
              <w:ind w:left="10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C/O TALARIS THERAPEUTICS, INC.</w:t>
            </w:r>
          </w:p>
        </w:tc>
      </w:tr>
      <w:tr>
        <w:trPr>
          <w:trHeight w:val="270"/>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570 S. PRESTON ST.</w:t>
            </w:r>
          </w:p>
        </w:tc>
        <w:tc>
          <w:tcPr>
            <w:tcW w:w="16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70"/>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LOUISVILLE</w:t>
            </w:r>
          </w:p>
        </w:tc>
        <w:tc>
          <w:tcPr>
            <w:tcW w:w="900" w:type="dxa"/>
            <w:vAlign w:val="bottom"/>
          </w:tcPr>
          <w:p>
            <w:pPr>
              <w:ind w:left="100"/>
              <w:spacing w:after="0"/>
              <w:rPr>
                <w:sz w:val="20"/>
                <w:szCs w:val="20"/>
                <w:color w:val="auto"/>
              </w:rPr>
            </w:pPr>
            <w:r>
              <w:rPr>
                <w:rFonts w:ascii="Arial" w:cs="Arial" w:eastAsia="Arial" w:hAnsi="Arial"/>
                <w:sz w:val="18"/>
                <w:szCs w:val="18"/>
                <w:color w:val="0000FF"/>
              </w:rPr>
              <w:t>KY</w:t>
            </w:r>
          </w:p>
        </w:tc>
        <w:tc>
          <w:tcPr>
            <w:tcW w:w="1600" w:type="dxa"/>
            <w:vAlign w:val="bottom"/>
          </w:tcPr>
          <w:p>
            <w:pPr>
              <w:ind w:left="420"/>
              <w:spacing w:after="0"/>
              <w:rPr>
                <w:sz w:val="20"/>
                <w:szCs w:val="20"/>
                <w:color w:val="auto"/>
              </w:rPr>
            </w:pPr>
            <w:r>
              <w:rPr>
                <w:rFonts w:ascii="Arial" w:cs="Arial" w:eastAsia="Arial" w:hAnsi="Arial"/>
                <w:sz w:val="18"/>
                <w:szCs w:val="18"/>
                <w:color w:val="0000FF"/>
              </w:rPr>
              <w:t>40202</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00" w:type="dxa"/>
            <w:vAlign w:val="bottom"/>
          </w:tcPr>
          <w:p>
            <w:pPr>
              <w:ind w:left="10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Talaris Therapeutics,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TALS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260" w:type="dxa"/>
            <w:vAlign w:val="bottom"/>
            <w:gridSpan w:val="3"/>
          </w:tcPr>
          <w:p>
            <w:pPr>
              <w:ind w:left="80"/>
              <w:spacing w:after="0"/>
              <w:rPr>
                <w:sz w:val="20"/>
                <w:szCs w:val="20"/>
                <w:color w:val="auto"/>
              </w:rPr>
            </w:pPr>
            <w:r>
              <w:rPr>
                <w:rFonts w:ascii="Arial" w:cs="Arial" w:eastAsia="Arial" w:hAnsi="Arial"/>
                <w:sz w:val="18"/>
                <w:szCs w:val="18"/>
                <w:color w:val="0000FF"/>
              </w:rPr>
              <w:t>06/07/2023</w:t>
            </w: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6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320" w:type="dxa"/>
            <w:vAlign w:val="bottom"/>
            <w:gridSpan w:val="3"/>
          </w:tcPr>
          <w:p>
            <w:pPr>
              <w:ind w:left="2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260"/>
              <w:spacing w:after="0" w:line="136"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3"/>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w w:val="88"/>
              </w:rPr>
              <w:t>06/07/2023</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860" w:type="dxa"/>
            <w:vAlign w:val="bottom"/>
            <w:tcBorders>
              <w:bottom w:val="single" w:sz="8" w:color="2C2C2C"/>
            </w:tcBorders>
          </w:tcPr>
          <w:p>
            <w:pPr>
              <w:jc w:val="right"/>
              <w:ind w:right="128"/>
              <w:spacing w:after="0"/>
              <w:rPr>
                <w:sz w:val="20"/>
                <w:szCs w:val="20"/>
                <w:color w:val="auto"/>
              </w:rPr>
            </w:pPr>
            <w:r>
              <w:rPr>
                <w:rFonts w:ascii="Arial" w:cs="Arial" w:eastAsia="Arial" w:hAnsi="Arial"/>
                <w:sz w:val="18"/>
                <w:szCs w:val="18"/>
                <w:color w:val="0000FF"/>
              </w:rPr>
              <w:t>75,001</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2.3879</w:t>
            </w:r>
            <w:r>
              <w:rPr>
                <w:rFonts w:ascii="Arial" w:cs="Arial" w:eastAsia="Arial" w:hAnsi="Arial"/>
                <w:sz w:val="22"/>
                <w:szCs w:val="22"/>
                <w:color w:val="008000"/>
                <w:w w:val="91"/>
                <w:vertAlign w:val="superscript"/>
              </w:rPr>
              <w:t>(1)</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3,881,473</w:t>
            </w:r>
            <w:r>
              <w:rPr>
                <w:rFonts w:ascii="Arial" w:cs="Arial" w:eastAsia="Arial" w:hAnsi="Arial"/>
                <w:sz w:val="22"/>
                <w:szCs w:val="22"/>
                <w:color w:val="008000"/>
                <w:w w:val="85"/>
                <w:vertAlign w:val="superscript"/>
              </w:rPr>
              <w:t>(2)</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w w:val="88"/>
              </w:rPr>
              <w:t>06/08/2023</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860" w:type="dxa"/>
            <w:vAlign w:val="bottom"/>
            <w:tcBorders>
              <w:bottom w:val="single" w:sz="8" w:color="2C2C2C"/>
            </w:tcBorders>
          </w:tcPr>
          <w:p>
            <w:pPr>
              <w:jc w:val="right"/>
              <w:ind w:right="128"/>
              <w:spacing w:after="0"/>
              <w:rPr>
                <w:sz w:val="20"/>
                <w:szCs w:val="20"/>
                <w:color w:val="auto"/>
              </w:rPr>
            </w:pPr>
            <w:r>
              <w:rPr>
                <w:rFonts w:ascii="Arial" w:cs="Arial" w:eastAsia="Arial" w:hAnsi="Arial"/>
                <w:sz w:val="18"/>
                <w:szCs w:val="18"/>
                <w:color w:val="0000FF"/>
              </w:rPr>
              <w:t>40,642</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2.4795</w:t>
            </w:r>
            <w:r>
              <w:rPr>
                <w:rFonts w:ascii="Arial" w:cs="Arial" w:eastAsia="Arial" w:hAnsi="Arial"/>
                <w:sz w:val="22"/>
                <w:szCs w:val="22"/>
                <w:color w:val="008000"/>
                <w:w w:val="91"/>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3,840,831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w w:val="88"/>
              </w:rPr>
              <w:t>06/09/2023</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860" w:type="dxa"/>
            <w:vAlign w:val="bottom"/>
            <w:tcBorders>
              <w:bottom w:val="single" w:sz="8" w:color="2C2C2C"/>
            </w:tcBorders>
          </w:tcPr>
          <w:p>
            <w:pPr>
              <w:jc w:val="right"/>
              <w:ind w:right="128"/>
              <w:spacing w:after="0"/>
              <w:rPr>
                <w:sz w:val="20"/>
                <w:szCs w:val="20"/>
                <w:color w:val="auto"/>
              </w:rPr>
            </w:pPr>
            <w:r>
              <w:rPr>
                <w:rFonts w:ascii="Arial" w:cs="Arial" w:eastAsia="Arial" w:hAnsi="Arial"/>
                <w:sz w:val="18"/>
                <w:szCs w:val="18"/>
                <w:color w:val="0000FF"/>
              </w:rPr>
              <w:t>25,419</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2.4642</w:t>
            </w:r>
            <w:r>
              <w:rPr>
                <w:rFonts w:ascii="Arial" w:cs="Arial" w:eastAsia="Arial" w:hAnsi="Arial"/>
                <w:sz w:val="22"/>
                <w:szCs w:val="22"/>
                <w:color w:val="008000"/>
                <w:w w:val="91"/>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3,815,412</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654,205</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8"/>
                <w:szCs w:val="18"/>
                <w:color w:val="0000FF"/>
                <w:w w:val="91"/>
              </w:rPr>
              <w:t>footnote</w:t>
            </w:r>
            <w:r>
              <w:rPr>
                <w:rFonts w:ascii="Arial" w:cs="Arial" w:eastAsia="Arial" w:hAnsi="Arial"/>
                <w:sz w:val="22"/>
                <w:szCs w:val="22"/>
                <w:color w:val="008000"/>
                <w:w w:val="91"/>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654,205</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0" w:type="dxa"/>
            <w:vAlign w:val="bottom"/>
            <w:gridSpan w:val="10"/>
          </w:tcPr>
          <w:p>
            <w:pPr>
              <w:ind w:left="4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640" w:type="dxa"/>
            <w:vAlign w:val="bottom"/>
            <w:gridSpan w:val="2"/>
          </w:tcPr>
          <w:p>
            <w:pPr>
              <w:ind w:left="2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5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13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20"/>
              <w:spacing w:after="0" w:line="136"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0" w:type="dxa"/>
            <w:vAlign w:val="bottom"/>
            <w:gridSpan w:val="4"/>
          </w:tcPr>
          <w:p>
            <w:pPr>
              <w:ind w:left="60"/>
              <w:spacing w:after="0"/>
              <w:rPr>
                <w:sz w:val="20"/>
                <w:szCs w:val="20"/>
                <w:color w:val="auto"/>
              </w:rPr>
            </w:pPr>
            <w:r>
              <w:rPr>
                <w:rFonts w:ascii="Arial" w:cs="Arial" w:eastAsia="Arial" w:hAnsi="Arial"/>
                <w:sz w:val="12"/>
                <w:szCs w:val="12"/>
                <w:b w:val="1"/>
                <w:bCs w:val="1"/>
                <w:color w:val="auto"/>
              </w:rPr>
              <w:t>(A)   (D)   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2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$2.26 to $2.56,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4"/>
          <w:szCs w:val="14"/>
          <w:color w:val="008000"/>
        </w:rPr>
      </w:pPr>
    </w:p>
    <w:p>
      <w:pPr>
        <w:ind w:left="40" w:right="7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1,200,000 shares previously reported as owned through the Reporting Persons GRAT are now included in shares reported as directly owned. Such transfer was made in accordance with the exemption afforded under Rule 16a-13 of the Securities Exchange Act of 1934, as amended.</w:t>
      </w:r>
    </w:p>
    <w:p>
      <w:pPr>
        <w:spacing w:after="0" w:line="30" w:lineRule="exact"/>
        <w:rPr>
          <w:rFonts w:ascii="Arial" w:cs="Arial" w:eastAsia="Arial" w:hAnsi="Arial"/>
          <w:sz w:val="14"/>
          <w:szCs w:val="14"/>
          <w:color w:val="008000"/>
        </w:rPr>
      </w:pPr>
    </w:p>
    <w:p>
      <w:pPr>
        <w:ind w:left="40" w:right="22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$2.42 to $2.57,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4"/>
          <w:szCs w:val="14"/>
          <w:color w:val="008000"/>
        </w:rPr>
      </w:pPr>
    </w:p>
    <w:p>
      <w:pPr>
        <w:ind w:left="40" w:right="22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$2.40 to $2.55,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4"/>
          <w:szCs w:val="14"/>
          <w:color w:val="008000"/>
        </w:rPr>
      </w:pPr>
    </w:p>
    <w:p>
      <w:pPr>
        <w:ind w:left="40" w:right="540" w:firstLine="9"/>
        <w:spacing w:after="0" w:line="305"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the Reporting Person's son. The Reporting Person's son is co-trustee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ind w:left="40" w:right="280" w:firstLine="9"/>
        <w:spacing w:after="0" w:line="29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the Reporting Person's daughter. The Reporting Person's daughter is co-trustee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Mary Kay Fenton,</w:t>
            </w:r>
          </w:p>
        </w:tc>
        <w:tc>
          <w:tcPr>
            <w:tcW w:w="5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06/09/2023</w:t>
            </w:r>
          </w:p>
        </w:tc>
        <w:tc>
          <w:tcPr>
            <w:tcW w:w="0" w:type="dxa"/>
            <w:vAlign w:val="bottom"/>
          </w:tcPr>
          <w:p>
            <w:pPr>
              <w:spacing w:after="0"/>
              <w:rPr>
                <w:sz w:val="1"/>
                <w:szCs w:val="1"/>
                <w:color w:val="auto"/>
              </w:rPr>
            </w:pPr>
          </w:p>
        </w:tc>
      </w:tr>
      <w:tr>
        <w:trPr>
          <w:trHeight w:val="88"/>
        </w:trPr>
        <w:tc>
          <w:tcPr>
            <w:tcW w:w="6540" w:type="dxa"/>
            <w:vAlign w:val="bottom"/>
          </w:tcPr>
          <w:p>
            <w:pPr>
              <w:spacing w:after="0"/>
              <w:rPr>
                <w:sz w:val="7"/>
                <w:szCs w:val="7"/>
                <w:color w:val="auto"/>
              </w:rPr>
            </w:pPr>
          </w:p>
        </w:tc>
        <w:tc>
          <w:tcPr>
            <w:tcW w:w="20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540" w:type="dxa"/>
            <w:vAlign w:val="bottom"/>
          </w:tcPr>
          <w:p>
            <w:pPr>
              <w:spacing w:after="0"/>
              <w:rPr>
                <w:sz w:val="7"/>
                <w:szCs w:val="7"/>
                <w:color w:val="auto"/>
              </w:rPr>
            </w:pPr>
          </w:p>
        </w:tc>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54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862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gridSpan w:val="4"/>
          </w:tcPr>
          <w:p>
            <w:pPr>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2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500" w:top="138"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5822" TargetMode="External"/><Relationship Id="rId13" Type="http://schemas.openxmlformats.org/officeDocument/2006/relationships/hyperlink" Target="http://www.sec.gov/cgi-bin/browse-edgar?action=getcompany&amp;CIK=00018275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2023-06-09T16:46:46Z</dcterms:created>
  <dcterms:modified xsi:type="dcterms:W3CDTF">2023-06-09T16:46:46Z</dcterms:modified>
</cp:coreProperties>
</file>